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E1B1C">
      <w:pPr>
        <w:jc w:val="center"/>
        <w:rPr>
          <w:rFonts w:hint="eastAsia" w:ascii="宋体" w:hAnsi="宋体" w:cs="宋体"/>
          <w:b/>
          <w:bCs/>
          <w:sz w:val="44"/>
          <w:szCs w:val="44"/>
        </w:rPr>
      </w:pPr>
      <w:bookmarkStart w:id="0" w:name="_GoBack"/>
      <w:bookmarkEnd w:id="0"/>
      <w:r>
        <w:rPr>
          <w:rFonts w:hint="eastAsia" w:ascii="宋体" w:hAnsi="宋体" w:cs="宋体"/>
          <w:b/>
          <w:bCs/>
          <w:sz w:val="44"/>
          <w:szCs w:val="44"/>
        </w:rPr>
        <w:t>辽宁师范大学硕士研究生定向就业合同</w:t>
      </w:r>
    </w:p>
    <w:p w14:paraId="78A2D7C9">
      <w:pPr>
        <w:spacing w:line="280" w:lineRule="exact"/>
        <w:ind w:firstLine="554" w:firstLineChars="198"/>
        <w:rPr>
          <w:rFonts w:hint="eastAsia" w:ascii="宋体" w:hAnsi="宋体" w:cs="宋体"/>
          <w:sz w:val="28"/>
          <w:szCs w:val="28"/>
        </w:rPr>
      </w:pPr>
    </w:p>
    <w:p w14:paraId="1CDAA0A2">
      <w:pPr>
        <w:ind w:firstLine="415" w:firstLineChars="198"/>
        <w:rPr>
          <w:rFonts w:hint="eastAsia" w:ascii="黑体" w:hAnsi="黑体" w:eastAsia="黑体" w:cs="黑体"/>
          <w:szCs w:val="21"/>
        </w:rPr>
      </w:pPr>
      <w:r>
        <w:rPr>
          <w:rFonts w:hint="eastAsia" w:ascii="黑体" w:hAnsi="黑体" w:eastAsia="黑体" w:cs="黑体"/>
          <w:szCs w:val="21"/>
        </w:rPr>
        <w:t>甲方（定向单位）</w:t>
      </w:r>
    </w:p>
    <w:p w14:paraId="1A3D3953">
      <w:pPr>
        <w:ind w:firstLine="415" w:firstLineChars="198"/>
        <w:rPr>
          <w:rFonts w:hint="eastAsia" w:ascii="黑体" w:hAnsi="黑体" w:eastAsia="黑体" w:cs="黑体"/>
          <w:szCs w:val="21"/>
          <w:u w:val="single"/>
        </w:rPr>
      </w:pPr>
      <w:r>
        <w:rPr>
          <w:rFonts w:hint="eastAsia" w:ascii="黑体" w:hAnsi="黑体" w:eastAsia="黑体" w:cs="黑体"/>
          <w:szCs w:val="21"/>
        </w:rPr>
        <w:t>单位名称：</w:t>
      </w:r>
      <w:r>
        <w:rPr>
          <w:rFonts w:hint="eastAsia" w:ascii="黑体" w:hAnsi="黑体" w:eastAsia="黑体" w:cs="黑体"/>
          <w:szCs w:val="21"/>
          <w:u w:val="single"/>
        </w:rPr>
        <w:t xml:space="preserve">                                 </w:t>
      </w:r>
      <w:r>
        <w:rPr>
          <w:rFonts w:hint="eastAsia" w:ascii="黑体" w:hAnsi="黑体" w:eastAsia="黑体" w:cs="黑体"/>
          <w:szCs w:val="21"/>
        </w:rPr>
        <w:t>单位统一社会信用代码：</w:t>
      </w:r>
      <w:r>
        <w:rPr>
          <w:rFonts w:hint="eastAsia" w:ascii="黑体" w:hAnsi="黑体" w:eastAsia="黑体" w:cs="黑体"/>
          <w:szCs w:val="21"/>
          <w:u w:val="single"/>
        </w:rPr>
        <w:t xml:space="preserve">                                  </w:t>
      </w:r>
    </w:p>
    <w:p w14:paraId="062041D0">
      <w:pPr>
        <w:spacing w:after="156" w:afterLines="50" w:line="360" w:lineRule="auto"/>
        <w:ind w:firstLine="420" w:firstLineChars="200"/>
        <w:rPr>
          <w:rFonts w:hint="eastAsia" w:ascii="黑体" w:hAnsi="黑体" w:eastAsia="黑体" w:cs="黑体"/>
          <w:szCs w:val="21"/>
          <w:u w:val="single"/>
        </w:rPr>
      </w:pPr>
      <w:r>
        <w:rPr>
          <w:rFonts w:hint="eastAsia" w:ascii="黑体" w:hAnsi="黑体" w:eastAsia="黑体" w:cs="黑体"/>
          <w:szCs w:val="21"/>
        </w:rPr>
        <w:t>乙方（培养单位）：</w:t>
      </w:r>
      <w:r>
        <w:rPr>
          <w:rFonts w:hint="eastAsia" w:ascii="黑体" w:hAnsi="黑体" w:eastAsia="黑体" w:cs="黑体"/>
          <w:szCs w:val="21"/>
          <w:u w:val="single"/>
        </w:rPr>
        <w:t xml:space="preserve"> </w:t>
      </w:r>
      <w:r>
        <w:rPr>
          <w:rFonts w:ascii="黑体" w:hAnsi="黑体" w:eastAsia="黑体" w:cs="黑体"/>
          <w:szCs w:val="21"/>
          <w:u w:val="single"/>
        </w:rPr>
        <w:t xml:space="preserve"> </w:t>
      </w:r>
      <w:r>
        <w:rPr>
          <w:rFonts w:hint="eastAsia" w:ascii="黑体" w:hAnsi="黑体" w:eastAsia="黑体" w:cs="黑体"/>
          <w:szCs w:val="21"/>
          <w:u w:val="single"/>
        </w:rPr>
        <w:t xml:space="preserve">   辽宁师范大学       </w:t>
      </w:r>
      <w:r>
        <w:rPr>
          <w:rFonts w:hint="eastAsia" w:ascii="黑体" w:hAnsi="黑体" w:eastAsia="黑体" w:cs="黑体"/>
          <w:szCs w:val="21"/>
        </w:rPr>
        <w:t xml:space="preserve">   丙方（定向生本人）：</w:t>
      </w:r>
      <w:r>
        <w:rPr>
          <w:rFonts w:hint="eastAsia" w:ascii="黑体" w:hAnsi="黑体" w:eastAsia="黑体" w:cs="黑体"/>
          <w:szCs w:val="21"/>
          <w:u w:val="single"/>
        </w:rPr>
        <w:t xml:space="preserve">                    </w:t>
      </w:r>
      <w:r>
        <w:rPr>
          <w:rFonts w:hint="eastAsia" w:ascii="黑体" w:hAnsi="黑体" w:eastAsia="黑体" w:cs="黑体"/>
          <w:szCs w:val="21"/>
        </w:rPr>
        <w:t xml:space="preserve"> </w:t>
      </w:r>
      <w:r>
        <w:rPr>
          <w:rFonts w:hint="eastAsia" w:ascii="黑体" w:hAnsi="黑体" w:eastAsia="黑体" w:cs="黑体"/>
          <w:szCs w:val="21"/>
          <w:u w:val="single"/>
        </w:rPr>
        <w:t xml:space="preserve">                               </w:t>
      </w:r>
    </w:p>
    <w:p w14:paraId="1E1FFE03">
      <w:pPr>
        <w:ind w:firstLine="480" w:firstLineChars="200"/>
        <w:rPr>
          <w:rFonts w:hint="eastAsia" w:ascii="仿宋" w:hAnsi="仿宋" w:eastAsia="仿宋" w:cs="仿宋"/>
          <w:sz w:val="24"/>
          <w:szCs w:val="24"/>
        </w:rPr>
      </w:pPr>
      <w:r>
        <w:rPr>
          <w:rFonts w:hint="eastAsia" w:ascii="仿宋" w:hAnsi="仿宋" w:eastAsia="仿宋" w:cs="仿宋"/>
          <w:sz w:val="24"/>
          <w:szCs w:val="24"/>
        </w:rPr>
        <w:t>根据教育部关于研究生招生管理的相关规定，就丙方攻读研究生事宜，甲、乙、丙三方协商达成如下协议：</w:t>
      </w:r>
    </w:p>
    <w:p w14:paraId="4C606C44">
      <w:pPr>
        <w:ind w:firstLine="480" w:firstLineChars="200"/>
        <w:rPr>
          <w:rFonts w:hint="eastAsia" w:ascii="仿宋" w:hAnsi="仿宋" w:eastAsia="仿宋" w:cs="仿宋"/>
          <w:sz w:val="24"/>
          <w:szCs w:val="24"/>
        </w:rPr>
      </w:pPr>
      <w:r>
        <w:rPr>
          <w:rFonts w:hint="eastAsia" w:ascii="仿宋" w:hAnsi="仿宋" w:eastAsia="仿宋" w:cs="仿宋"/>
          <w:sz w:val="24"/>
          <w:szCs w:val="24"/>
        </w:rPr>
        <w:t>一、丙方通过国家规定的研究生招生考试，乙方同意录取丙方为</w:t>
      </w:r>
      <w:r>
        <w:rPr>
          <w:rFonts w:hint="eastAsia" w:ascii="仿宋" w:hAnsi="仿宋" w:eastAsia="仿宋" w:cs="仿宋"/>
          <w:sz w:val="24"/>
          <w:szCs w:val="24"/>
          <w:u w:val="single"/>
        </w:rPr>
        <w:t xml:space="preserve">       </w:t>
      </w:r>
      <w:r>
        <w:rPr>
          <w:rFonts w:hint="eastAsia" w:ascii="仿宋" w:hAnsi="仿宋" w:eastAsia="仿宋" w:cs="仿宋"/>
          <w:sz w:val="24"/>
          <w:szCs w:val="24"/>
        </w:rPr>
        <w:t>级</w:t>
      </w:r>
      <w:r>
        <w:rPr>
          <w:rFonts w:hint="eastAsia" w:ascii="仿宋" w:hAnsi="仿宋" w:eastAsia="仿宋" w:cs="仿宋"/>
          <w:sz w:val="24"/>
          <w:szCs w:val="24"/>
          <w:u w:val="single"/>
        </w:rPr>
        <w:t xml:space="preserve">（                              </w:t>
      </w:r>
      <w:r>
        <w:rPr>
          <w:rFonts w:hint="eastAsia" w:ascii="仿宋" w:hAnsi="仿宋" w:eastAsia="仿宋" w:cs="仿宋"/>
          <w:sz w:val="24"/>
          <w:szCs w:val="24"/>
        </w:rPr>
        <w:t>学院</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专业（全日制/非全日制）硕士研究生，学制为</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p>
    <w:p w14:paraId="2A2648DE">
      <w:pPr>
        <w:ind w:firstLine="480" w:firstLineChars="200"/>
        <w:rPr>
          <w:rFonts w:hint="eastAsia" w:ascii="仿宋" w:hAnsi="仿宋" w:eastAsia="仿宋" w:cs="仿宋"/>
          <w:sz w:val="24"/>
          <w:szCs w:val="24"/>
        </w:rPr>
      </w:pPr>
      <w:r>
        <w:rPr>
          <w:rFonts w:hint="eastAsia" w:ascii="仿宋" w:hAnsi="仿宋" w:eastAsia="仿宋" w:cs="仿宋"/>
          <w:sz w:val="24"/>
          <w:szCs w:val="24"/>
        </w:rPr>
        <w:t>二、凡录取为我校定向培养的研究生应与我校及现工作单位签订定向培养合同（一式三份）。</w:t>
      </w:r>
    </w:p>
    <w:p w14:paraId="3E15A081">
      <w:pPr>
        <w:pStyle w:val="2"/>
        <w:rPr>
          <w:rFonts w:eastAsia="仿宋"/>
          <w:lang w:val="en-US"/>
        </w:rPr>
      </w:pPr>
      <w:r>
        <w:rPr>
          <w:rFonts w:hint="eastAsia" w:ascii="仿宋" w:hAnsi="仿宋" w:eastAsia="仿宋" w:cs="仿宋"/>
          <w:sz w:val="24"/>
          <w:szCs w:val="24"/>
          <w:lang w:val="en-US"/>
        </w:rPr>
        <w:t>三、合同中提供的定向单位名称和统一社会信用代码须到企业信息查询网站核准，确保单位信息准确无误。</w:t>
      </w:r>
    </w:p>
    <w:p w14:paraId="19C63029">
      <w:pPr>
        <w:ind w:firstLine="480" w:firstLineChars="200"/>
        <w:rPr>
          <w:rFonts w:hint="eastAsia" w:ascii="仿宋" w:hAnsi="仿宋" w:eastAsia="仿宋" w:cs="仿宋"/>
          <w:sz w:val="24"/>
          <w:szCs w:val="24"/>
        </w:rPr>
      </w:pPr>
      <w:r>
        <w:rPr>
          <w:rFonts w:hint="eastAsia" w:ascii="仿宋" w:hAnsi="仿宋" w:eastAsia="仿宋" w:cs="仿宋"/>
          <w:sz w:val="24"/>
          <w:szCs w:val="24"/>
        </w:rPr>
        <w:t>四、丙方在校期间应遵守辽宁师范大学研究生相关管理规定，如因丙方原因导致无法在规定期限内完成学业、或因违纪违规被乙方清退，乙方有权将丙方退回甲方，责任由丙方自行承担。</w:t>
      </w:r>
    </w:p>
    <w:p w14:paraId="6332619F">
      <w:pPr>
        <w:ind w:firstLine="480" w:firstLineChars="200"/>
        <w:rPr>
          <w:rFonts w:hint="eastAsia" w:ascii="仿宋" w:hAnsi="仿宋" w:eastAsia="仿宋" w:cs="仿宋"/>
          <w:sz w:val="24"/>
          <w:szCs w:val="24"/>
        </w:rPr>
      </w:pPr>
      <w:r>
        <w:rPr>
          <w:rFonts w:hint="eastAsia" w:ascii="仿宋" w:hAnsi="仿宋" w:eastAsia="仿宋" w:cs="仿宋"/>
          <w:sz w:val="24"/>
          <w:szCs w:val="24"/>
        </w:rPr>
        <w:t>五、丙方入学三个月内由乙方进行政治、业务、健康复查，复查合格方可注册取得学籍；政治和业务复查不合格者退回甲方。健康复查不合格者，经丙方申请，甲乙双方同意，可以保留学籍一年，一年内不能恢复健康，则取消学籍退回甲方；若经本人申请，甲方不同意保留学籍的，退回甲方。</w:t>
      </w:r>
    </w:p>
    <w:p w14:paraId="1ED7EA9A">
      <w:pPr>
        <w:pStyle w:val="3"/>
        <w:ind w:firstLine="480" w:firstLineChars="200"/>
        <w:rPr>
          <w:rFonts w:hint="eastAsia" w:ascii="仿宋" w:hAnsi="仿宋" w:eastAsia="仿宋" w:cs="仿宋"/>
          <w:sz w:val="24"/>
          <w:szCs w:val="24"/>
        </w:rPr>
      </w:pPr>
      <w:r>
        <w:rPr>
          <w:rFonts w:hint="eastAsia" w:ascii="仿宋" w:hAnsi="仿宋" w:eastAsia="仿宋" w:cs="仿宋"/>
          <w:sz w:val="24"/>
          <w:szCs w:val="24"/>
        </w:rPr>
        <w:t>六、乙方负责丙方在校期间的学习培养。乙方按照辽宁师范大学研究生培养方案及教学计划，进行课程教学和论文指导工作。对通过毕业资格审核且论文答辩合格的学生准予毕业，经校学位评定委员审查通过的可授予相应的硕士学位。</w:t>
      </w:r>
    </w:p>
    <w:p w14:paraId="5C4FE79E">
      <w:pPr>
        <w:ind w:firstLine="480" w:firstLineChars="200"/>
        <w:rPr>
          <w:rFonts w:hint="eastAsia" w:ascii="仿宋" w:hAnsi="仿宋" w:eastAsia="仿宋" w:cs="仿宋"/>
          <w:sz w:val="24"/>
          <w:szCs w:val="24"/>
        </w:rPr>
      </w:pPr>
      <w:r>
        <w:rPr>
          <w:rFonts w:hint="eastAsia" w:ascii="仿宋" w:hAnsi="仿宋" w:eastAsia="仿宋" w:cs="仿宋"/>
          <w:sz w:val="24"/>
          <w:szCs w:val="24"/>
        </w:rPr>
        <w:t>七、学位论文的选题若为甲方的课题，由甲乙双方另行协商，确定甲方提供给乙方课题经费的数额，另行签订书面课题合同。</w:t>
      </w:r>
    </w:p>
    <w:p w14:paraId="007571CB">
      <w:pPr>
        <w:ind w:firstLine="480" w:firstLineChars="200"/>
        <w:rPr>
          <w:rFonts w:hint="eastAsia" w:ascii="仿宋" w:hAnsi="仿宋" w:eastAsia="仿宋" w:cs="仿宋"/>
          <w:sz w:val="24"/>
          <w:szCs w:val="24"/>
        </w:rPr>
      </w:pPr>
      <w:r>
        <w:rPr>
          <w:rFonts w:hint="eastAsia" w:ascii="仿宋" w:hAnsi="仿宋" w:eastAsia="仿宋" w:cs="仿宋"/>
          <w:sz w:val="24"/>
          <w:szCs w:val="24"/>
        </w:rPr>
        <w:t>八、丙方毕业、结业、退学后，甲方负责接收，乙方将丙方研究生期间的学籍档案按合同中提供的通讯地址邮寄给甲方。甲方通讯地址、联系人和电话信息如有更新，丙方应在毕业学年的秋季学期开学两周内将最新信息提供给乙方，若因未及时更正信息导致档案邮寄丢失的，责任由丙方负责，乙方不承担档案丢失的责任。</w:t>
      </w:r>
    </w:p>
    <w:p w14:paraId="349B209C">
      <w:pPr>
        <w:ind w:firstLine="480" w:firstLineChars="200"/>
        <w:rPr>
          <w:rFonts w:hint="eastAsia" w:ascii="仿宋" w:hAnsi="仿宋" w:eastAsia="仿宋" w:cs="仿宋"/>
          <w:sz w:val="24"/>
          <w:szCs w:val="24"/>
        </w:rPr>
      </w:pPr>
      <w:r>
        <w:rPr>
          <w:rFonts w:hint="eastAsia" w:ascii="仿宋" w:hAnsi="仿宋" w:eastAsia="仿宋" w:cs="仿宋"/>
          <w:sz w:val="24"/>
          <w:szCs w:val="24"/>
        </w:rPr>
        <w:t>九、丙方毕业后要报考博士的，须经甲方同意方可报名；丙方毕业后如不回甲方，须经甲方出具解约证明，相关就业手续按教育部及辽宁省教育厅相关规定办理。</w:t>
      </w:r>
    </w:p>
    <w:p w14:paraId="3E3ECC6D">
      <w:pPr>
        <w:ind w:firstLine="480" w:firstLineChars="200"/>
        <w:rPr>
          <w:rFonts w:hint="eastAsia" w:ascii="仿宋" w:hAnsi="仿宋" w:eastAsia="仿宋" w:cs="仿宋"/>
          <w:sz w:val="24"/>
          <w:szCs w:val="24"/>
        </w:rPr>
      </w:pPr>
      <w:r>
        <w:rPr>
          <w:rFonts w:hint="eastAsia" w:ascii="仿宋" w:hAnsi="仿宋" w:eastAsia="仿宋" w:cs="仿宋"/>
          <w:sz w:val="24"/>
          <w:szCs w:val="24"/>
        </w:rPr>
        <w:t>十、因合同产生的争议由三方协商解决，协商不成的三方在乙方所在地法院起诉。</w:t>
      </w:r>
    </w:p>
    <w:p w14:paraId="0A354914">
      <w:pPr>
        <w:ind w:firstLine="480" w:firstLineChars="200"/>
        <w:rPr>
          <w:rFonts w:hint="eastAsia" w:ascii="仿宋" w:hAnsi="仿宋" w:eastAsia="仿宋" w:cs="仿宋"/>
          <w:sz w:val="24"/>
          <w:szCs w:val="24"/>
        </w:rPr>
      </w:pPr>
      <w:r>
        <w:rPr>
          <w:rFonts w:hint="eastAsia" w:ascii="仿宋" w:hAnsi="仿宋" w:eastAsia="仿宋" w:cs="仿宋"/>
          <w:sz w:val="24"/>
          <w:szCs w:val="24"/>
        </w:rPr>
        <w:t>十一、本合同一式三份，甲乙丙三方各保存壹份，本合同自签订之日起生效。</w:t>
      </w:r>
    </w:p>
    <w:p w14:paraId="39414D65">
      <w:pPr>
        <w:ind w:left="180"/>
        <w:outlineLvl w:val="0"/>
        <w:rPr>
          <w:rFonts w:ascii="黑体" w:eastAsia="黑体"/>
        </w:rPr>
      </w:pPr>
    </w:p>
    <w:p w14:paraId="19430053">
      <w:pPr>
        <w:ind w:firstLine="241" w:firstLineChars="100"/>
        <w:rPr>
          <w:rFonts w:hint="eastAsia" w:ascii="黑体" w:hAnsi="黑体" w:eastAsia="黑体" w:cs="黑体"/>
          <w:b/>
          <w:bCs/>
          <w:sz w:val="24"/>
          <w:szCs w:val="24"/>
        </w:rPr>
      </w:pPr>
      <w:r>
        <w:rPr>
          <w:rFonts w:hint="eastAsia" w:ascii="黑体" w:hAnsi="黑体" w:eastAsia="黑体" w:cs="黑体"/>
          <w:b/>
          <w:bCs/>
          <w:sz w:val="24"/>
          <w:szCs w:val="24"/>
        </w:rPr>
        <w:t>甲方：(单位公章)</w:t>
      </w:r>
      <w:r>
        <w:rPr>
          <w:rFonts w:hint="eastAsia" w:ascii="黑体" w:hAnsi="黑体" w:eastAsia="黑体" w:cs="黑体"/>
          <w:sz w:val="24"/>
          <w:szCs w:val="24"/>
        </w:rPr>
        <w:t xml:space="preserve">            </w:t>
      </w:r>
      <w:r>
        <w:rPr>
          <w:rFonts w:hint="eastAsia" w:ascii="黑体" w:hAnsi="黑体" w:eastAsia="黑体" w:cs="黑体"/>
          <w:b/>
          <w:bCs/>
          <w:sz w:val="24"/>
          <w:szCs w:val="24"/>
        </w:rPr>
        <w:t xml:space="preserve"> 乙方：辽宁师范大学           丙方：研究生本人</w:t>
      </w:r>
    </w:p>
    <w:p w14:paraId="458D8E82">
      <w:pPr>
        <w:ind w:firstLine="240" w:firstLineChars="100"/>
        <w:rPr>
          <w:rFonts w:hint="eastAsia" w:ascii="仿宋" w:hAnsi="仿宋" w:eastAsia="仿宋" w:cs="仿宋"/>
          <w:sz w:val="24"/>
          <w:szCs w:val="24"/>
        </w:rPr>
      </w:pPr>
      <w:r>
        <w:rPr>
          <w:rFonts w:hint="eastAsia" w:ascii="仿宋" w:hAnsi="仿宋" w:eastAsia="仿宋" w:cs="仿宋"/>
          <w:sz w:val="24"/>
          <w:szCs w:val="24"/>
        </w:rPr>
        <w:t>单位</w:t>
      </w:r>
    </w:p>
    <w:p w14:paraId="3A702175">
      <w:pPr>
        <w:ind w:firstLine="240" w:firstLineChars="100"/>
        <w:rPr>
          <w:rFonts w:hint="eastAsia" w:ascii="仿宋" w:hAnsi="仿宋" w:eastAsia="仿宋" w:cs="仿宋"/>
          <w:sz w:val="24"/>
          <w:szCs w:val="24"/>
        </w:rPr>
      </w:pPr>
      <w:r>
        <w:rPr>
          <w:rFonts w:hint="eastAsia" w:ascii="仿宋" w:hAnsi="仿宋" w:eastAsia="仿宋" w:cs="仿宋"/>
          <w:sz w:val="24"/>
          <w:szCs w:val="24"/>
        </w:rPr>
        <w:t>单位通讯地址：</w:t>
      </w:r>
    </w:p>
    <w:p w14:paraId="7AC04CE8">
      <w:pPr>
        <w:ind w:firstLine="240" w:firstLineChars="100"/>
        <w:rPr>
          <w:rFonts w:hint="eastAsia" w:ascii="仿宋" w:hAnsi="仿宋" w:eastAsia="仿宋" w:cs="仿宋"/>
          <w:sz w:val="24"/>
          <w:szCs w:val="24"/>
        </w:rPr>
      </w:pPr>
      <w:r>
        <w:rPr>
          <w:rFonts w:hint="eastAsia" w:ascii="仿宋" w:hAnsi="仿宋" w:eastAsia="仿宋" w:cs="仿宋"/>
          <w:sz w:val="24"/>
          <w:szCs w:val="24"/>
        </w:rPr>
        <w:t>联系人：                        (单位公章)</w:t>
      </w:r>
    </w:p>
    <w:p w14:paraId="3E536475">
      <w:pPr>
        <w:ind w:firstLine="240" w:firstLineChars="100"/>
        <w:rPr>
          <w:rFonts w:hint="eastAsia" w:ascii="仿宋" w:hAnsi="仿宋" w:eastAsia="仿宋" w:cs="仿宋"/>
          <w:sz w:val="24"/>
          <w:szCs w:val="24"/>
        </w:rPr>
      </w:pPr>
      <w:r>
        <w:rPr>
          <w:rFonts w:hint="eastAsia" w:ascii="仿宋" w:hAnsi="仿宋" w:eastAsia="仿宋" w:cs="仿宋"/>
          <w:sz w:val="24"/>
          <w:szCs w:val="24"/>
        </w:rPr>
        <w:t>联系人电话：</w:t>
      </w:r>
    </w:p>
    <w:p w14:paraId="20419FDE">
      <w:pPr>
        <w:ind w:firstLine="240" w:firstLineChars="100"/>
        <w:rPr>
          <w:rFonts w:hint="eastAsia" w:ascii="仿宋" w:hAnsi="仿宋" w:eastAsia="仿宋" w:cs="仿宋"/>
          <w:sz w:val="24"/>
          <w:szCs w:val="24"/>
        </w:rPr>
      </w:pPr>
      <w:r>
        <w:rPr>
          <w:rFonts w:hint="eastAsia" w:ascii="仿宋" w:hAnsi="仿宋" w:eastAsia="仿宋" w:cs="仿宋"/>
          <w:sz w:val="24"/>
          <w:szCs w:val="24"/>
        </w:rPr>
        <w:t>负责人（签字）：               负责人（签字）：                （签字）：</w:t>
      </w:r>
    </w:p>
    <w:p w14:paraId="109EC671">
      <w:pPr>
        <w:ind w:firstLine="480" w:firstLineChars="200"/>
        <w:rPr>
          <w:rFonts w:hint="eastAsia" w:ascii="仿宋" w:hAnsi="仿宋" w:eastAsia="仿宋" w:cs="仿宋"/>
          <w:sz w:val="24"/>
          <w:szCs w:val="24"/>
        </w:rPr>
      </w:pPr>
    </w:p>
    <w:p w14:paraId="58DB31D7">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                年   月    日                 年   月    日</w:t>
      </w:r>
    </w:p>
    <w:sectPr>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ED"/>
    <w:rsid w:val="00055233"/>
    <w:rsid w:val="00071366"/>
    <w:rsid w:val="000A2895"/>
    <w:rsid w:val="000A6702"/>
    <w:rsid w:val="000B18F4"/>
    <w:rsid w:val="000E46CD"/>
    <w:rsid w:val="000F7A31"/>
    <w:rsid w:val="00102E6D"/>
    <w:rsid w:val="0016176C"/>
    <w:rsid w:val="00180DDB"/>
    <w:rsid w:val="0019552E"/>
    <w:rsid w:val="001D3584"/>
    <w:rsid w:val="00214DF5"/>
    <w:rsid w:val="00267800"/>
    <w:rsid w:val="00283B6D"/>
    <w:rsid w:val="002A79AB"/>
    <w:rsid w:val="00300B2D"/>
    <w:rsid w:val="003042EB"/>
    <w:rsid w:val="00372504"/>
    <w:rsid w:val="003971D5"/>
    <w:rsid w:val="003E45F1"/>
    <w:rsid w:val="0045411C"/>
    <w:rsid w:val="005704ED"/>
    <w:rsid w:val="005859F1"/>
    <w:rsid w:val="0059636B"/>
    <w:rsid w:val="005A7F84"/>
    <w:rsid w:val="00613DDF"/>
    <w:rsid w:val="0063633B"/>
    <w:rsid w:val="006478FC"/>
    <w:rsid w:val="0068067C"/>
    <w:rsid w:val="00684B04"/>
    <w:rsid w:val="006D7102"/>
    <w:rsid w:val="00723EA9"/>
    <w:rsid w:val="00733A7D"/>
    <w:rsid w:val="007357F5"/>
    <w:rsid w:val="007B2B98"/>
    <w:rsid w:val="007F4B09"/>
    <w:rsid w:val="00875408"/>
    <w:rsid w:val="008845D6"/>
    <w:rsid w:val="0088660A"/>
    <w:rsid w:val="00917D72"/>
    <w:rsid w:val="00936370"/>
    <w:rsid w:val="009A294F"/>
    <w:rsid w:val="009A4387"/>
    <w:rsid w:val="009E1F10"/>
    <w:rsid w:val="00A02643"/>
    <w:rsid w:val="00A40ED5"/>
    <w:rsid w:val="00A46256"/>
    <w:rsid w:val="00A61137"/>
    <w:rsid w:val="00AA209A"/>
    <w:rsid w:val="00AA77F6"/>
    <w:rsid w:val="00AB7A07"/>
    <w:rsid w:val="00AE273A"/>
    <w:rsid w:val="00AE2FE2"/>
    <w:rsid w:val="00AF136D"/>
    <w:rsid w:val="00B011FF"/>
    <w:rsid w:val="00B4622C"/>
    <w:rsid w:val="00B553CF"/>
    <w:rsid w:val="00B55444"/>
    <w:rsid w:val="00B83107"/>
    <w:rsid w:val="00B94D89"/>
    <w:rsid w:val="00BC75DB"/>
    <w:rsid w:val="00C00C68"/>
    <w:rsid w:val="00C5279A"/>
    <w:rsid w:val="00C54298"/>
    <w:rsid w:val="00C57AE4"/>
    <w:rsid w:val="00C628BB"/>
    <w:rsid w:val="00C84B92"/>
    <w:rsid w:val="00C85809"/>
    <w:rsid w:val="00CA5899"/>
    <w:rsid w:val="00DB5DC3"/>
    <w:rsid w:val="00DC792E"/>
    <w:rsid w:val="00DD06C0"/>
    <w:rsid w:val="00DE031F"/>
    <w:rsid w:val="00E15D68"/>
    <w:rsid w:val="00E2089C"/>
    <w:rsid w:val="00E263DC"/>
    <w:rsid w:val="00E50777"/>
    <w:rsid w:val="00E51BDA"/>
    <w:rsid w:val="00E95418"/>
    <w:rsid w:val="00EA5F2C"/>
    <w:rsid w:val="00EF34D2"/>
    <w:rsid w:val="00F367FE"/>
    <w:rsid w:val="00F722FA"/>
    <w:rsid w:val="00FB4BF9"/>
    <w:rsid w:val="00FD6FE3"/>
    <w:rsid w:val="020C2B50"/>
    <w:rsid w:val="0628702F"/>
    <w:rsid w:val="0CE67BD3"/>
    <w:rsid w:val="0E0E6C86"/>
    <w:rsid w:val="14A979BF"/>
    <w:rsid w:val="156B231E"/>
    <w:rsid w:val="160E503A"/>
    <w:rsid w:val="1AAA4DF1"/>
    <w:rsid w:val="1AE30D08"/>
    <w:rsid w:val="217D06D6"/>
    <w:rsid w:val="227E1DD7"/>
    <w:rsid w:val="25312CD1"/>
    <w:rsid w:val="262E6809"/>
    <w:rsid w:val="263D0540"/>
    <w:rsid w:val="310E2392"/>
    <w:rsid w:val="330029B4"/>
    <w:rsid w:val="37AB23C3"/>
    <w:rsid w:val="381476F7"/>
    <w:rsid w:val="39280977"/>
    <w:rsid w:val="39573751"/>
    <w:rsid w:val="3A8039BA"/>
    <w:rsid w:val="3C6F385F"/>
    <w:rsid w:val="3DA736B1"/>
    <w:rsid w:val="3E56088B"/>
    <w:rsid w:val="40A12ACF"/>
    <w:rsid w:val="43962AF3"/>
    <w:rsid w:val="47A01289"/>
    <w:rsid w:val="4D7A052E"/>
    <w:rsid w:val="4E945EDA"/>
    <w:rsid w:val="4EFA1670"/>
    <w:rsid w:val="50DE4A95"/>
    <w:rsid w:val="534D0B1A"/>
    <w:rsid w:val="54882FCD"/>
    <w:rsid w:val="5ABD1400"/>
    <w:rsid w:val="5D666CC7"/>
    <w:rsid w:val="60C45117"/>
    <w:rsid w:val="624B37AD"/>
    <w:rsid w:val="6B391774"/>
    <w:rsid w:val="6DFA035C"/>
    <w:rsid w:val="6DFE7806"/>
    <w:rsid w:val="71324139"/>
    <w:rsid w:val="71D74111"/>
    <w:rsid w:val="74B939FF"/>
    <w:rsid w:val="78F70136"/>
    <w:rsid w:val="7B2A5DD1"/>
    <w:rsid w:val="7EF96ED5"/>
    <w:rsid w:val="9BAF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Courier New"/>
      <w:szCs w:val="21"/>
    </w:rPr>
  </w:style>
  <w:style w:type="paragraph" w:styleId="5">
    <w:name w:val="Balloon Text"/>
    <w:basedOn w:val="1"/>
    <w:semiHidden/>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0">
    <w:name w:val="FollowedHyperlink"/>
    <w:basedOn w:val="9"/>
    <w:qFormat/>
    <w:uiPriority w:val="0"/>
    <w:rPr>
      <w:color w:val="800080"/>
      <w:u w:val="none"/>
    </w:rPr>
  </w:style>
  <w:style w:type="character" w:styleId="11">
    <w:name w:val="Hyperlink"/>
    <w:basedOn w:val="9"/>
    <w:qFormat/>
    <w:uiPriority w:val="0"/>
    <w:rPr>
      <w:color w:val="0000FF"/>
      <w:u w:val="none"/>
    </w:rPr>
  </w:style>
  <w:style w:type="character" w:customStyle="1" w:styleId="12">
    <w:name w:val="页脚 字符"/>
    <w:link w:val="6"/>
    <w:qFormat/>
    <w:uiPriority w:val="0"/>
    <w:rPr>
      <w:kern w:val="2"/>
      <w:sz w:val="18"/>
      <w:szCs w:val="18"/>
    </w:rPr>
  </w:style>
  <w:style w:type="character" w:customStyle="1" w:styleId="13">
    <w:name w:val="页眉 字符"/>
    <w:link w:val="7"/>
    <w:qFormat/>
    <w:uiPriority w:val="0"/>
    <w:rPr>
      <w:kern w:val="2"/>
      <w:sz w:val="18"/>
      <w:szCs w:val="18"/>
    </w:rPr>
  </w:style>
  <w:style w:type="paragraph" w:customStyle="1" w:styleId="14">
    <w:name w:val="_Style 11"/>
    <w:basedOn w:val="1"/>
    <w:next w:val="1"/>
    <w:qFormat/>
    <w:uiPriority w:val="0"/>
    <w:pPr>
      <w:pBdr>
        <w:bottom w:val="single" w:color="auto" w:sz="6" w:space="1"/>
      </w:pBdr>
      <w:jc w:val="center"/>
    </w:pPr>
    <w:rPr>
      <w:rFonts w:ascii="Arial"/>
      <w:vanish/>
      <w:sz w:val="16"/>
    </w:rPr>
  </w:style>
  <w:style w:type="paragraph" w:customStyle="1" w:styleId="15">
    <w:name w:val="_Style 12"/>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yzb</Company>
  <Pages>1</Pages>
  <Words>989</Words>
  <Characters>989</Characters>
  <Lines>9</Lines>
  <Paragraphs>2</Paragraphs>
  <TotalTime>78</TotalTime>
  <ScaleCrop>false</ScaleCrop>
  <LinksUpToDate>false</LinksUpToDate>
  <CharactersWithSpaces>1325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2022-03-08T01:24:00Z</dcterms:created>
  <dc:creator>zwb</dc:creator>
  <cp:lastModifiedBy>悦</cp:lastModifiedBy>
  <cp:lastPrinted>2022-03-08T00:48:00Z</cp:lastPrinted>
  <dcterms:modified xsi:type="dcterms:W3CDTF">2025-04-12T02:23:16Z</dcterms:modified>
  <dc:title>委托培养硕士研究生合同书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3AA4B2E48E95444282130AF7F91998A1_13</vt:lpwstr>
  </property>
  <property fmtid="{D5CDD505-2E9C-101B-9397-08002B2CF9AE}" pid="4" name="KSOTemplateDocerSaveRecord">
    <vt:lpwstr>eyJoZGlkIjoiNjUyMzk0NjNjNzUzMGIwNmZhMTBiMmFkY2U0N2UwMGUiLCJ1c2VySWQiOiIzOTMyNTc1MzkifQ==</vt:lpwstr>
  </property>
</Properties>
</file>